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BE5" w:rsidRDefault="00E04BE5" w:rsidP="00E04BE5">
      <w:pPr>
        <w:pStyle w:val="Default"/>
      </w:pPr>
    </w:p>
    <w:p w:rsidR="00E04BE5" w:rsidRDefault="00E04BE5" w:rsidP="00E04BE5">
      <w:pPr>
        <w:pStyle w:val="Default"/>
        <w:rPr>
          <w:sz w:val="32"/>
          <w:szCs w:val="32"/>
        </w:rPr>
      </w:pPr>
      <w:r>
        <w:t xml:space="preserve"> </w:t>
      </w:r>
      <w:r>
        <w:rPr>
          <w:b/>
          <w:bCs/>
          <w:sz w:val="32"/>
          <w:szCs w:val="32"/>
        </w:rPr>
        <w:t xml:space="preserve">Equity in Athletics Report—Estrella Mountain Community College </w:t>
      </w:r>
    </w:p>
    <w:p w:rsidR="00E04BE5" w:rsidRDefault="009F14CC" w:rsidP="00E04BE5">
      <w:pPr>
        <w:pStyle w:val="Default"/>
        <w:jc w:val="center"/>
        <w:rPr>
          <w:sz w:val="32"/>
          <w:szCs w:val="32"/>
        </w:rPr>
      </w:pPr>
      <w:r>
        <w:rPr>
          <w:b/>
          <w:bCs/>
          <w:sz w:val="32"/>
          <w:szCs w:val="32"/>
        </w:rPr>
        <w:t>Academic year 201</w:t>
      </w:r>
      <w:r w:rsidR="007A071F">
        <w:rPr>
          <w:b/>
          <w:bCs/>
          <w:sz w:val="32"/>
          <w:szCs w:val="32"/>
        </w:rPr>
        <w:t>8</w:t>
      </w:r>
      <w:r>
        <w:rPr>
          <w:b/>
          <w:bCs/>
          <w:sz w:val="32"/>
          <w:szCs w:val="32"/>
        </w:rPr>
        <w:t>-201</w:t>
      </w:r>
      <w:r w:rsidR="007A071F">
        <w:rPr>
          <w:b/>
          <w:bCs/>
          <w:sz w:val="32"/>
          <w:szCs w:val="32"/>
        </w:rPr>
        <w:t>9</w:t>
      </w:r>
    </w:p>
    <w:p w:rsidR="00E04BE5" w:rsidRDefault="00E04BE5" w:rsidP="00E04BE5">
      <w:pPr>
        <w:pStyle w:val="Default"/>
        <w:jc w:val="center"/>
        <w:rPr>
          <w:b/>
          <w:bCs/>
          <w:sz w:val="32"/>
          <w:szCs w:val="32"/>
        </w:rPr>
      </w:pPr>
      <w:r>
        <w:rPr>
          <w:b/>
          <w:bCs/>
          <w:sz w:val="32"/>
          <w:szCs w:val="32"/>
        </w:rPr>
        <w:t>(Pursuant to 20 USC §1092(g))</w:t>
      </w:r>
    </w:p>
    <w:p w:rsidR="00E04BE5" w:rsidRDefault="00E04BE5" w:rsidP="00E04BE5">
      <w:pPr>
        <w:pStyle w:val="Default"/>
        <w:jc w:val="center"/>
        <w:rPr>
          <w:b/>
          <w:bCs/>
          <w:sz w:val="32"/>
          <w:szCs w:val="32"/>
        </w:rPr>
      </w:pPr>
    </w:p>
    <w:p w:rsidR="00E04BE5" w:rsidRDefault="00E04BE5" w:rsidP="00E04BE5">
      <w:pPr>
        <w:pStyle w:val="Default"/>
        <w:jc w:val="center"/>
        <w:rPr>
          <w:sz w:val="32"/>
          <w:szCs w:val="32"/>
        </w:rPr>
      </w:pPr>
    </w:p>
    <w:p w:rsidR="00E04BE5" w:rsidRDefault="00E04BE5" w:rsidP="00E04BE5">
      <w:pPr>
        <w:pStyle w:val="Default"/>
        <w:rPr>
          <w:sz w:val="22"/>
          <w:szCs w:val="22"/>
        </w:rPr>
      </w:pPr>
      <w:r>
        <w:rPr>
          <w:b/>
          <w:bCs/>
          <w:sz w:val="22"/>
          <w:szCs w:val="22"/>
        </w:rPr>
        <w:t xml:space="preserve">I. Enrollment: </w:t>
      </w:r>
    </w:p>
    <w:p w:rsidR="00E04BE5" w:rsidRDefault="00E04BE5" w:rsidP="00E04BE5">
      <w:pPr>
        <w:pStyle w:val="Default"/>
        <w:rPr>
          <w:sz w:val="22"/>
          <w:szCs w:val="22"/>
        </w:rPr>
      </w:pPr>
    </w:p>
    <w:p w:rsidR="00E04BE5" w:rsidRDefault="00E04BE5" w:rsidP="00E04BE5">
      <w:pPr>
        <w:pStyle w:val="Default"/>
        <w:rPr>
          <w:sz w:val="22"/>
          <w:szCs w:val="22"/>
        </w:rPr>
      </w:pPr>
      <w:r>
        <w:rPr>
          <w:sz w:val="22"/>
          <w:szCs w:val="22"/>
        </w:rPr>
        <w:t>In the prior academic year, the college enrolled</w:t>
      </w:r>
      <w:r w:rsidR="00AC257E" w:rsidRPr="00151FCD">
        <w:rPr>
          <w:rFonts w:cs="Arial-BoldMT"/>
          <w:bCs/>
          <w:sz w:val="22"/>
          <w:szCs w:val="22"/>
        </w:rPr>
        <w:t xml:space="preserve"> </w:t>
      </w:r>
      <w:r w:rsidR="009C622D">
        <w:rPr>
          <w:rFonts w:cs="Arial-BoldMT"/>
          <w:bCs/>
          <w:sz w:val="22"/>
          <w:szCs w:val="22"/>
        </w:rPr>
        <w:t>1,360</w:t>
      </w:r>
      <w:r w:rsidR="00AC257E">
        <w:rPr>
          <w:rFonts w:ascii="Arial-BoldMT" w:hAnsi="Arial-BoldMT" w:cs="Arial-BoldMT"/>
          <w:b/>
          <w:bCs/>
          <w:sz w:val="17"/>
          <w:szCs w:val="17"/>
        </w:rPr>
        <w:t xml:space="preserve"> </w:t>
      </w:r>
      <w:r>
        <w:rPr>
          <w:sz w:val="22"/>
          <w:szCs w:val="22"/>
        </w:rPr>
        <w:t xml:space="preserve">full-time male students and </w:t>
      </w:r>
      <w:r w:rsidR="009C622D">
        <w:rPr>
          <w:sz w:val="22"/>
          <w:szCs w:val="22"/>
        </w:rPr>
        <w:t>1,755</w:t>
      </w:r>
      <w:r w:rsidR="00AC257E">
        <w:rPr>
          <w:sz w:val="22"/>
          <w:szCs w:val="22"/>
        </w:rPr>
        <w:t xml:space="preserve"> </w:t>
      </w:r>
      <w:r>
        <w:rPr>
          <w:sz w:val="22"/>
          <w:szCs w:val="22"/>
        </w:rPr>
        <w:t xml:space="preserve">full-time female students. </w:t>
      </w:r>
      <w:r w:rsidR="009C622D">
        <w:rPr>
          <w:sz w:val="22"/>
          <w:szCs w:val="22"/>
        </w:rPr>
        <w:t>Of these students, 15</w:t>
      </w:r>
      <w:r>
        <w:rPr>
          <w:sz w:val="22"/>
          <w:szCs w:val="22"/>
        </w:rPr>
        <w:t xml:space="preserve"> male students were participants on at least one inte</w:t>
      </w:r>
      <w:r w:rsidR="005E6D02">
        <w:rPr>
          <w:sz w:val="22"/>
          <w:szCs w:val="22"/>
        </w:rPr>
        <w:t>rcollegiate athletic team, and 1</w:t>
      </w:r>
      <w:r w:rsidR="009C622D">
        <w:rPr>
          <w:sz w:val="22"/>
          <w:szCs w:val="22"/>
        </w:rPr>
        <w:t>1</w:t>
      </w:r>
      <w:r>
        <w:rPr>
          <w:sz w:val="22"/>
          <w:szCs w:val="22"/>
        </w:rPr>
        <w:t xml:space="preserve"> female students were participants on at least one intercollegiate athletic team. </w:t>
      </w:r>
    </w:p>
    <w:p w:rsidR="00E04BE5" w:rsidRDefault="00E04BE5" w:rsidP="00E04BE5">
      <w:pPr>
        <w:pStyle w:val="Default"/>
        <w:rPr>
          <w:b/>
          <w:bCs/>
          <w:sz w:val="22"/>
          <w:szCs w:val="22"/>
        </w:rPr>
      </w:pPr>
    </w:p>
    <w:p w:rsidR="00E04BE5" w:rsidRDefault="00E04BE5" w:rsidP="00E04BE5">
      <w:pPr>
        <w:pStyle w:val="Default"/>
        <w:rPr>
          <w:sz w:val="22"/>
          <w:szCs w:val="22"/>
        </w:rPr>
      </w:pPr>
      <w:r>
        <w:rPr>
          <w:b/>
          <w:bCs/>
          <w:sz w:val="22"/>
          <w:szCs w:val="22"/>
        </w:rPr>
        <w:t xml:space="preserve">II. Expenses: </w:t>
      </w:r>
    </w:p>
    <w:p w:rsidR="00E04BE5" w:rsidRDefault="00E04BE5" w:rsidP="00E04BE5">
      <w:pPr>
        <w:pStyle w:val="Default"/>
        <w:rPr>
          <w:sz w:val="22"/>
          <w:szCs w:val="22"/>
        </w:rPr>
      </w:pPr>
    </w:p>
    <w:p w:rsidR="00E04BE5" w:rsidRDefault="00E04BE5" w:rsidP="00E04BE5">
      <w:pPr>
        <w:pStyle w:val="Default"/>
        <w:rPr>
          <w:sz w:val="22"/>
          <w:szCs w:val="22"/>
        </w:rPr>
      </w:pPr>
      <w:r>
        <w:rPr>
          <w:sz w:val="22"/>
          <w:szCs w:val="22"/>
        </w:rPr>
        <w:t>The amount of total expenses for all teams was $</w:t>
      </w:r>
      <w:r w:rsidR="00A428C8">
        <w:rPr>
          <w:sz w:val="22"/>
          <w:szCs w:val="22"/>
        </w:rPr>
        <w:t>7</w:t>
      </w:r>
      <w:r w:rsidR="00BC4D48">
        <w:rPr>
          <w:sz w:val="22"/>
          <w:szCs w:val="22"/>
        </w:rPr>
        <w:t>0,782</w:t>
      </w:r>
      <w:r w:rsidR="009F14CC">
        <w:rPr>
          <w:sz w:val="22"/>
          <w:szCs w:val="22"/>
        </w:rPr>
        <w:t>.</w:t>
      </w:r>
      <w:r>
        <w:rPr>
          <w:sz w:val="22"/>
          <w:szCs w:val="22"/>
        </w:rPr>
        <w:t xml:space="preserve"> Of this amount, the amount of expenses incurred for Men’s Golf was $</w:t>
      </w:r>
      <w:r w:rsidR="00A428C8">
        <w:rPr>
          <w:sz w:val="22"/>
          <w:szCs w:val="22"/>
        </w:rPr>
        <w:t>17250</w:t>
      </w:r>
      <w:r>
        <w:rPr>
          <w:sz w:val="22"/>
          <w:szCs w:val="22"/>
        </w:rPr>
        <w:t>. The amount of expenses incurred for Men’s Cross Country was $</w:t>
      </w:r>
      <w:r w:rsidR="00A428C8">
        <w:rPr>
          <w:sz w:val="22"/>
          <w:szCs w:val="22"/>
        </w:rPr>
        <w:t>15,834</w:t>
      </w:r>
      <w:r>
        <w:rPr>
          <w:sz w:val="22"/>
          <w:szCs w:val="22"/>
        </w:rPr>
        <w:t>. The amount of expenses generated from Women’s Golf was $</w:t>
      </w:r>
      <w:r w:rsidR="00BC4D48">
        <w:rPr>
          <w:sz w:val="22"/>
          <w:szCs w:val="22"/>
        </w:rPr>
        <w:t>23,588</w:t>
      </w:r>
      <w:r>
        <w:rPr>
          <w:sz w:val="22"/>
          <w:szCs w:val="22"/>
        </w:rPr>
        <w:t>. The amount of expenses generated from Women’s Cross Country was $</w:t>
      </w:r>
      <w:r w:rsidR="00461434">
        <w:rPr>
          <w:sz w:val="22"/>
          <w:szCs w:val="22"/>
        </w:rPr>
        <w:t>14,110</w:t>
      </w:r>
      <w:r w:rsidR="009F14CC">
        <w:rPr>
          <w:sz w:val="22"/>
          <w:szCs w:val="22"/>
        </w:rPr>
        <w:t>.</w:t>
      </w:r>
    </w:p>
    <w:p w:rsidR="00E04BE5" w:rsidRDefault="00E04BE5" w:rsidP="00E04BE5">
      <w:pPr>
        <w:pStyle w:val="Default"/>
        <w:rPr>
          <w:b/>
          <w:bCs/>
          <w:sz w:val="22"/>
          <w:szCs w:val="22"/>
        </w:rPr>
      </w:pPr>
    </w:p>
    <w:p w:rsidR="00E04BE5" w:rsidRDefault="00E04BE5" w:rsidP="00E04BE5">
      <w:pPr>
        <w:pStyle w:val="Default"/>
        <w:rPr>
          <w:sz w:val="22"/>
          <w:szCs w:val="22"/>
        </w:rPr>
      </w:pPr>
      <w:r>
        <w:rPr>
          <w:b/>
          <w:bCs/>
          <w:sz w:val="22"/>
          <w:szCs w:val="22"/>
        </w:rPr>
        <w:t xml:space="preserve">III. Sports: </w:t>
      </w:r>
    </w:p>
    <w:p w:rsidR="00E04BE5" w:rsidRDefault="00E04BE5" w:rsidP="00E04BE5">
      <w:pPr>
        <w:pStyle w:val="Default"/>
        <w:rPr>
          <w:sz w:val="22"/>
          <w:szCs w:val="22"/>
        </w:rPr>
      </w:pPr>
      <w:r>
        <w:rPr>
          <w:sz w:val="22"/>
          <w:szCs w:val="22"/>
        </w:rPr>
        <w:t>On t</w:t>
      </w:r>
      <w:r w:rsidR="009C622D">
        <w:rPr>
          <w:sz w:val="22"/>
          <w:szCs w:val="22"/>
        </w:rPr>
        <w:t xml:space="preserve">he Men’s Golf team, there were </w:t>
      </w:r>
      <w:proofErr w:type="gramStart"/>
      <w:r w:rsidR="009C622D">
        <w:rPr>
          <w:sz w:val="22"/>
          <w:szCs w:val="22"/>
        </w:rPr>
        <w:t>4</w:t>
      </w:r>
      <w:proofErr w:type="gramEnd"/>
      <w:r w:rsidR="009C622D">
        <w:rPr>
          <w:sz w:val="22"/>
          <w:szCs w:val="22"/>
        </w:rPr>
        <w:t xml:space="preserve"> </w:t>
      </w:r>
      <w:r>
        <w:rPr>
          <w:sz w:val="22"/>
          <w:szCs w:val="22"/>
        </w:rPr>
        <w:t>participants. The total operating expenses were $</w:t>
      </w:r>
      <w:r w:rsidR="00A02FD3">
        <w:rPr>
          <w:sz w:val="22"/>
          <w:szCs w:val="22"/>
        </w:rPr>
        <w:t>7278</w:t>
      </w:r>
      <w:r>
        <w:rPr>
          <w:sz w:val="22"/>
          <w:szCs w:val="22"/>
        </w:rPr>
        <w:t>. The head coach is a man, and serves as a part-time employee. Additionally, there are no assistant coaches for this sport. On the</w:t>
      </w:r>
      <w:r w:rsidR="005E6D02">
        <w:rPr>
          <w:sz w:val="22"/>
          <w:szCs w:val="22"/>
        </w:rPr>
        <w:t xml:space="preserve"> Women’s Golf team, there were </w:t>
      </w:r>
      <w:proofErr w:type="gramStart"/>
      <w:r w:rsidR="009F14CC">
        <w:rPr>
          <w:sz w:val="22"/>
          <w:szCs w:val="22"/>
        </w:rPr>
        <w:t>5</w:t>
      </w:r>
      <w:proofErr w:type="gramEnd"/>
      <w:r w:rsidR="009C622D">
        <w:rPr>
          <w:sz w:val="22"/>
          <w:szCs w:val="22"/>
        </w:rPr>
        <w:t xml:space="preserve"> </w:t>
      </w:r>
      <w:r>
        <w:rPr>
          <w:sz w:val="22"/>
          <w:szCs w:val="22"/>
        </w:rPr>
        <w:t>participants. The total operating expenses were $</w:t>
      </w:r>
      <w:r w:rsidR="00A02FD3">
        <w:rPr>
          <w:sz w:val="22"/>
          <w:szCs w:val="22"/>
        </w:rPr>
        <w:t>12,966</w:t>
      </w:r>
      <w:r>
        <w:rPr>
          <w:sz w:val="22"/>
          <w:szCs w:val="22"/>
        </w:rPr>
        <w:t xml:space="preserve">. The head coach is a man, and serves as a part-time employee. Additionally, there are no assistant coaches for this sport. On the Men’s </w:t>
      </w:r>
      <w:r w:rsidR="003F3485">
        <w:rPr>
          <w:sz w:val="22"/>
          <w:szCs w:val="22"/>
        </w:rPr>
        <w:t xml:space="preserve">Cross </w:t>
      </w:r>
      <w:r w:rsidR="009C622D">
        <w:rPr>
          <w:sz w:val="22"/>
          <w:szCs w:val="22"/>
        </w:rPr>
        <w:t>Country team, there were 11</w:t>
      </w:r>
      <w:r>
        <w:rPr>
          <w:sz w:val="22"/>
          <w:szCs w:val="22"/>
        </w:rPr>
        <w:t xml:space="preserve"> participants. The total operating expenses were $</w:t>
      </w:r>
      <w:r w:rsidR="00A02FD3">
        <w:rPr>
          <w:sz w:val="22"/>
          <w:szCs w:val="22"/>
        </w:rPr>
        <w:t>4113</w:t>
      </w:r>
      <w:r>
        <w:rPr>
          <w:sz w:val="22"/>
          <w:szCs w:val="22"/>
        </w:rPr>
        <w:t xml:space="preserve">. The head coach is a </w:t>
      </w:r>
      <w:r w:rsidR="00B64B48">
        <w:rPr>
          <w:sz w:val="22"/>
          <w:szCs w:val="22"/>
        </w:rPr>
        <w:t>fe</w:t>
      </w:r>
      <w:r>
        <w:rPr>
          <w:sz w:val="22"/>
          <w:szCs w:val="22"/>
        </w:rPr>
        <w:t>male, pa</w:t>
      </w:r>
      <w:r w:rsidR="009F14CC">
        <w:rPr>
          <w:sz w:val="22"/>
          <w:szCs w:val="22"/>
        </w:rPr>
        <w:t xml:space="preserve">rt-time employee. </w:t>
      </w:r>
      <w:r>
        <w:rPr>
          <w:sz w:val="22"/>
          <w:szCs w:val="22"/>
        </w:rPr>
        <w:t xml:space="preserve"> On the Women’s </w:t>
      </w:r>
      <w:r w:rsidR="009C622D">
        <w:rPr>
          <w:sz w:val="22"/>
          <w:szCs w:val="22"/>
        </w:rPr>
        <w:t xml:space="preserve">Cross Country team, there were </w:t>
      </w:r>
      <w:proofErr w:type="gramStart"/>
      <w:r w:rsidR="009C622D">
        <w:rPr>
          <w:sz w:val="22"/>
          <w:szCs w:val="22"/>
        </w:rPr>
        <w:t>6</w:t>
      </w:r>
      <w:proofErr w:type="gramEnd"/>
      <w:r>
        <w:rPr>
          <w:sz w:val="22"/>
          <w:szCs w:val="22"/>
        </w:rPr>
        <w:t xml:space="preserve"> participants. The total operating expenses were $</w:t>
      </w:r>
      <w:r w:rsidR="00A02FD3">
        <w:rPr>
          <w:sz w:val="22"/>
          <w:szCs w:val="22"/>
        </w:rPr>
        <w:t>3664</w:t>
      </w:r>
      <w:r w:rsidR="003F3485">
        <w:rPr>
          <w:sz w:val="22"/>
          <w:szCs w:val="22"/>
        </w:rPr>
        <w:t xml:space="preserve">. </w:t>
      </w:r>
      <w:r w:rsidR="00461434">
        <w:rPr>
          <w:sz w:val="22"/>
          <w:szCs w:val="22"/>
        </w:rPr>
        <w:t xml:space="preserve"> </w:t>
      </w:r>
      <w:r w:rsidR="008A5B8F">
        <w:rPr>
          <w:sz w:val="22"/>
          <w:szCs w:val="22"/>
        </w:rPr>
        <w:t>The head coach is a female, part-time employee</w:t>
      </w:r>
    </w:p>
    <w:p w:rsidR="00E04BE5" w:rsidRDefault="00E04BE5" w:rsidP="00E04BE5">
      <w:pPr>
        <w:pStyle w:val="Default"/>
        <w:rPr>
          <w:sz w:val="22"/>
          <w:szCs w:val="22"/>
        </w:rPr>
      </w:pPr>
    </w:p>
    <w:p w:rsidR="00E04BE5" w:rsidRDefault="00E04BE5" w:rsidP="00E04BE5">
      <w:pPr>
        <w:pStyle w:val="Default"/>
        <w:rPr>
          <w:sz w:val="22"/>
          <w:szCs w:val="22"/>
        </w:rPr>
      </w:pPr>
      <w:r>
        <w:rPr>
          <w:b/>
          <w:bCs/>
          <w:sz w:val="22"/>
          <w:szCs w:val="22"/>
        </w:rPr>
        <w:t xml:space="preserve">IV. Student Aid: </w:t>
      </w:r>
    </w:p>
    <w:p w:rsidR="00E04BE5" w:rsidRDefault="00E04BE5" w:rsidP="00E04BE5">
      <w:pPr>
        <w:pStyle w:val="Default"/>
        <w:rPr>
          <w:sz w:val="22"/>
          <w:szCs w:val="22"/>
        </w:rPr>
      </w:pPr>
    </w:p>
    <w:p w:rsidR="00E04BE5" w:rsidRDefault="00E04BE5" w:rsidP="00E04BE5">
      <w:pPr>
        <w:pStyle w:val="Default"/>
        <w:rPr>
          <w:sz w:val="22"/>
          <w:szCs w:val="22"/>
        </w:rPr>
      </w:pPr>
      <w:r>
        <w:rPr>
          <w:sz w:val="22"/>
          <w:szCs w:val="22"/>
        </w:rPr>
        <w:t>The college spent a total amount of $</w:t>
      </w:r>
      <w:r w:rsidR="007B03EB">
        <w:rPr>
          <w:sz w:val="22"/>
          <w:szCs w:val="22"/>
        </w:rPr>
        <w:t>24,875</w:t>
      </w:r>
      <w:r>
        <w:rPr>
          <w:sz w:val="22"/>
          <w:szCs w:val="22"/>
        </w:rPr>
        <w:t xml:space="preserve"> on athletically related student aid, including the value of waivers. Of this amount, $</w:t>
      </w:r>
      <w:r w:rsidR="007B03EB">
        <w:rPr>
          <w:sz w:val="22"/>
          <w:szCs w:val="22"/>
        </w:rPr>
        <w:t>12,750</w:t>
      </w:r>
      <w:r>
        <w:rPr>
          <w:sz w:val="22"/>
          <w:szCs w:val="22"/>
        </w:rPr>
        <w:t xml:space="preserve"> was spent on aid for men’s teams and $</w:t>
      </w:r>
      <w:r w:rsidR="007B03EB">
        <w:rPr>
          <w:sz w:val="22"/>
          <w:szCs w:val="22"/>
        </w:rPr>
        <w:t>12,125</w:t>
      </w:r>
      <w:r>
        <w:rPr>
          <w:sz w:val="22"/>
          <w:szCs w:val="22"/>
        </w:rPr>
        <w:t xml:space="preserve"> was spent on aid for women’s teams. </w:t>
      </w:r>
    </w:p>
    <w:p w:rsidR="00E04BE5" w:rsidRDefault="00E04BE5" w:rsidP="00E04BE5">
      <w:pPr>
        <w:pStyle w:val="Default"/>
        <w:rPr>
          <w:b/>
          <w:bCs/>
          <w:sz w:val="22"/>
          <w:szCs w:val="22"/>
        </w:rPr>
      </w:pPr>
    </w:p>
    <w:p w:rsidR="00E04BE5" w:rsidRDefault="00E04BE5" w:rsidP="00E04BE5">
      <w:pPr>
        <w:pStyle w:val="Default"/>
        <w:rPr>
          <w:sz w:val="22"/>
          <w:szCs w:val="22"/>
        </w:rPr>
      </w:pPr>
      <w:r>
        <w:rPr>
          <w:b/>
          <w:bCs/>
          <w:sz w:val="22"/>
          <w:szCs w:val="22"/>
        </w:rPr>
        <w:t xml:space="preserve">V. Recruiting: </w:t>
      </w:r>
    </w:p>
    <w:p w:rsidR="00E04BE5" w:rsidRDefault="00E04BE5" w:rsidP="00E04BE5">
      <w:pPr>
        <w:pStyle w:val="Default"/>
        <w:rPr>
          <w:sz w:val="22"/>
          <w:szCs w:val="22"/>
        </w:rPr>
      </w:pPr>
    </w:p>
    <w:p w:rsidR="00E04BE5" w:rsidRDefault="00E04BE5" w:rsidP="00E04BE5">
      <w:pPr>
        <w:pStyle w:val="Default"/>
        <w:rPr>
          <w:sz w:val="22"/>
          <w:szCs w:val="22"/>
        </w:rPr>
      </w:pPr>
      <w:r>
        <w:rPr>
          <w:sz w:val="22"/>
          <w:szCs w:val="22"/>
        </w:rPr>
        <w:t xml:space="preserve">The college spent a total amount of $0 on recruiting. Of this amount, $0 was spent on recruiting for men’s teams and $0 was spent on recruiting for women’s teams. </w:t>
      </w:r>
    </w:p>
    <w:p w:rsidR="00E04BE5" w:rsidRDefault="00E04BE5" w:rsidP="00E04BE5">
      <w:pPr>
        <w:pStyle w:val="Default"/>
        <w:pageBreakBefore/>
        <w:rPr>
          <w:sz w:val="22"/>
          <w:szCs w:val="22"/>
        </w:rPr>
      </w:pPr>
    </w:p>
    <w:p w:rsidR="00E04BE5" w:rsidRDefault="00E04BE5" w:rsidP="00E04BE5">
      <w:pPr>
        <w:pStyle w:val="Default"/>
        <w:rPr>
          <w:sz w:val="22"/>
          <w:szCs w:val="22"/>
        </w:rPr>
      </w:pPr>
      <w:r>
        <w:rPr>
          <w:b/>
          <w:bCs/>
          <w:sz w:val="22"/>
          <w:szCs w:val="22"/>
        </w:rPr>
        <w:t xml:space="preserve">VI. Salaries: </w:t>
      </w:r>
    </w:p>
    <w:p w:rsidR="00E04BE5" w:rsidRDefault="00E04BE5" w:rsidP="00E04BE5">
      <w:pPr>
        <w:pStyle w:val="Default"/>
        <w:rPr>
          <w:sz w:val="22"/>
          <w:szCs w:val="22"/>
        </w:rPr>
      </w:pPr>
    </w:p>
    <w:p w:rsidR="0011015A" w:rsidRDefault="00E04BE5" w:rsidP="00E04BE5">
      <w:pPr>
        <w:pStyle w:val="Default"/>
        <w:rPr>
          <w:sz w:val="22"/>
          <w:szCs w:val="22"/>
        </w:rPr>
      </w:pPr>
      <w:r>
        <w:rPr>
          <w:sz w:val="22"/>
          <w:szCs w:val="22"/>
        </w:rPr>
        <w:t>The average salary of head co</w:t>
      </w:r>
      <w:r w:rsidR="00B64B48">
        <w:rPr>
          <w:sz w:val="22"/>
          <w:szCs w:val="22"/>
        </w:rPr>
        <w:t>aches for men’s teams was $4,</w:t>
      </w:r>
      <w:r w:rsidR="00BC4D48">
        <w:rPr>
          <w:sz w:val="22"/>
          <w:szCs w:val="22"/>
        </w:rPr>
        <w:t>471</w:t>
      </w:r>
      <w:r>
        <w:rPr>
          <w:sz w:val="22"/>
          <w:szCs w:val="22"/>
        </w:rPr>
        <w:t>. The average salary of head coaches for women’s teams was $4,</w:t>
      </w:r>
      <w:r w:rsidR="00BC4D48">
        <w:rPr>
          <w:sz w:val="22"/>
          <w:szCs w:val="22"/>
        </w:rPr>
        <w:t>471</w:t>
      </w:r>
      <w:r w:rsidR="0011015A">
        <w:rPr>
          <w:sz w:val="22"/>
          <w:szCs w:val="22"/>
        </w:rPr>
        <w:t xml:space="preserve">. </w:t>
      </w:r>
    </w:p>
    <w:p w:rsidR="0011015A" w:rsidRDefault="0011015A" w:rsidP="00E04BE5">
      <w:pPr>
        <w:pStyle w:val="Default"/>
        <w:rPr>
          <w:sz w:val="22"/>
          <w:szCs w:val="22"/>
        </w:rPr>
      </w:pPr>
    </w:p>
    <w:p w:rsidR="00E04BE5" w:rsidRDefault="00E04BE5" w:rsidP="00E04BE5">
      <w:pPr>
        <w:pStyle w:val="Default"/>
        <w:rPr>
          <w:sz w:val="22"/>
          <w:szCs w:val="22"/>
        </w:rPr>
      </w:pPr>
      <w:r>
        <w:rPr>
          <w:b/>
          <w:bCs/>
          <w:sz w:val="22"/>
          <w:szCs w:val="22"/>
        </w:rPr>
        <w:t xml:space="preserve">VII. Revenues: </w:t>
      </w:r>
    </w:p>
    <w:p w:rsidR="00E04BE5" w:rsidRDefault="00E04BE5" w:rsidP="00E04BE5">
      <w:pPr>
        <w:pStyle w:val="Default"/>
        <w:rPr>
          <w:sz w:val="22"/>
          <w:szCs w:val="22"/>
        </w:rPr>
      </w:pPr>
    </w:p>
    <w:p w:rsidR="0085358E" w:rsidRDefault="00E04BE5" w:rsidP="00E04BE5">
      <w:r>
        <w:t>The amount of total revenue</w:t>
      </w:r>
      <w:r w:rsidR="00151FCD">
        <w:t>s generated for all teams was $</w:t>
      </w:r>
      <w:r w:rsidR="00BC4D48">
        <w:t>101,402</w:t>
      </w:r>
      <w:r>
        <w:t xml:space="preserve">. Of this amount, the amount of revenues </w:t>
      </w:r>
      <w:r w:rsidR="00151FCD">
        <w:t>generated for men’s teams was $</w:t>
      </w:r>
      <w:r w:rsidR="00BC4D48">
        <w:t>35,025</w:t>
      </w:r>
      <w:r>
        <w:t xml:space="preserve"> and the amount of revenues ge</w:t>
      </w:r>
      <w:r w:rsidR="00151FCD">
        <w:t>nerated for women’s teams was $</w:t>
      </w:r>
      <w:r w:rsidR="00BC4D48">
        <w:t>40,876</w:t>
      </w:r>
      <w:r w:rsidR="00B64B48">
        <w:t xml:space="preserve">. The amount generated that </w:t>
      </w:r>
      <w:proofErr w:type="gramStart"/>
      <w:r w:rsidR="00B64B48">
        <w:t>was not allocated</w:t>
      </w:r>
      <w:proofErr w:type="gramEnd"/>
      <w:r w:rsidR="00B64B48">
        <w:t xml:space="preserve"> by sport was $</w:t>
      </w:r>
      <w:r w:rsidR="00BC4D48">
        <w:t>25,501</w:t>
      </w:r>
      <w:r w:rsidR="00B64B48">
        <w:t>.</w:t>
      </w:r>
    </w:p>
    <w:p w:rsidR="00D27D8A" w:rsidRDefault="00D27D8A" w:rsidP="00E04BE5"/>
    <w:p w:rsidR="00D27D8A" w:rsidRPr="00D27D8A" w:rsidRDefault="00D27D8A" w:rsidP="00D27D8A">
      <w:pPr>
        <w:pStyle w:val="NormalWeb"/>
        <w:shd w:val="clear" w:color="auto" w:fill="F5F5F5"/>
        <w:spacing w:before="0" w:beforeAutospacing="0" w:after="150" w:afterAutospacing="0"/>
        <w:rPr>
          <w:rFonts w:asciiTheme="minorHAnsi" w:hAnsiTheme="minorHAnsi" w:cstheme="minorHAnsi"/>
          <w:color w:val="333333"/>
          <w:sz w:val="22"/>
          <w:szCs w:val="22"/>
        </w:rPr>
      </w:pPr>
      <w:r w:rsidRPr="00D27D8A">
        <w:rPr>
          <w:rStyle w:val="Strong"/>
          <w:rFonts w:asciiTheme="minorHAnsi" w:hAnsiTheme="minorHAnsi" w:cstheme="minorHAnsi"/>
          <w:color w:val="333333"/>
          <w:sz w:val="22"/>
          <w:szCs w:val="22"/>
        </w:rPr>
        <w:t>The Maricopa County Community College District (MCCCD) is an EEO/AA institution and an equal opportunity employer of protected veterans and individuals with disabilities. All qualified applicants will receive consideration for employment without regard to race, color, religion, sex, sexual orientation, gender identity, age, or national origin. A lack of English language skills will not be a barrier to admission and participation in the career and technical education programs of the District.</w:t>
      </w:r>
    </w:p>
    <w:p w:rsidR="00D27D8A" w:rsidRPr="00D27D8A" w:rsidRDefault="00D27D8A" w:rsidP="00D27D8A">
      <w:pPr>
        <w:pStyle w:val="NormalWeb"/>
        <w:shd w:val="clear" w:color="auto" w:fill="F5F5F5"/>
        <w:spacing w:before="0" w:beforeAutospacing="0" w:after="150" w:afterAutospacing="0"/>
        <w:rPr>
          <w:rFonts w:asciiTheme="minorHAnsi" w:hAnsiTheme="minorHAnsi" w:cstheme="minorHAnsi"/>
          <w:color w:val="333333"/>
          <w:sz w:val="22"/>
          <w:szCs w:val="22"/>
        </w:rPr>
      </w:pPr>
      <w:r w:rsidRPr="00D27D8A">
        <w:rPr>
          <w:rStyle w:val="Strong"/>
          <w:rFonts w:asciiTheme="minorHAnsi" w:hAnsiTheme="minorHAnsi" w:cstheme="minorHAnsi"/>
          <w:color w:val="333333"/>
          <w:sz w:val="22"/>
          <w:szCs w:val="22"/>
        </w:rPr>
        <w:t>The Maricopa County Community College District does not </w:t>
      </w:r>
      <w:r w:rsidRPr="00D27D8A">
        <w:rPr>
          <w:rStyle w:val="il"/>
          <w:rFonts w:asciiTheme="minorHAnsi" w:hAnsiTheme="minorHAnsi" w:cstheme="minorHAnsi"/>
          <w:b/>
          <w:bCs/>
          <w:color w:val="333333"/>
          <w:sz w:val="22"/>
          <w:szCs w:val="22"/>
        </w:rPr>
        <w:t>discriminate</w:t>
      </w:r>
      <w:r w:rsidRPr="00D27D8A">
        <w:rPr>
          <w:rStyle w:val="Strong"/>
          <w:rFonts w:asciiTheme="minorHAnsi" w:hAnsiTheme="minorHAnsi" w:cstheme="minorHAnsi"/>
          <w:color w:val="333333"/>
          <w:sz w:val="22"/>
          <w:szCs w:val="22"/>
        </w:rPr>
        <w:t> on the basis of race, color, national origin, sex, disability or age in its programs or activities. For Title IX/504 concerns, call the following number to reach the appointed coordinator: (480) 731-8499. For additional information, as well as a listing of all coordinators within the Maricopa College system, visit </w:t>
      </w:r>
      <w:hyperlink r:id="rId4" w:tgtFrame="_blank" w:history="1">
        <w:r w:rsidRPr="00D27D8A">
          <w:rPr>
            <w:rStyle w:val="Strong"/>
            <w:rFonts w:asciiTheme="minorHAnsi" w:hAnsiTheme="minorHAnsi" w:cstheme="minorHAnsi"/>
            <w:color w:val="0171BC"/>
            <w:sz w:val="22"/>
            <w:szCs w:val="22"/>
          </w:rPr>
          <w:t>http://www.maricopa.edu/</w:t>
        </w:r>
        <w:r w:rsidRPr="00D27D8A">
          <w:rPr>
            <w:rStyle w:val="il"/>
            <w:rFonts w:asciiTheme="minorHAnsi" w:hAnsiTheme="minorHAnsi" w:cstheme="minorHAnsi"/>
            <w:b/>
            <w:bCs/>
            <w:color w:val="0171BC"/>
            <w:sz w:val="22"/>
            <w:szCs w:val="22"/>
          </w:rPr>
          <w:t>non</w:t>
        </w:r>
        <w:r w:rsidRPr="00D27D8A">
          <w:rPr>
            <w:rStyle w:val="Strong"/>
            <w:rFonts w:asciiTheme="minorHAnsi" w:hAnsiTheme="minorHAnsi" w:cstheme="minorHAnsi"/>
            <w:color w:val="0171BC"/>
            <w:sz w:val="22"/>
            <w:szCs w:val="22"/>
          </w:rPr>
          <w:t>-</w:t>
        </w:r>
        <w:r w:rsidRPr="00D27D8A">
          <w:rPr>
            <w:rStyle w:val="il"/>
            <w:rFonts w:asciiTheme="minorHAnsi" w:hAnsiTheme="minorHAnsi" w:cstheme="minorHAnsi"/>
            <w:b/>
            <w:bCs/>
            <w:color w:val="0171BC"/>
            <w:sz w:val="22"/>
            <w:szCs w:val="22"/>
          </w:rPr>
          <w:t>discrimination</w:t>
        </w:r>
      </w:hyperlink>
    </w:p>
    <w:p w:rsidR="00D27D8A" w:rsidRDefault="00D27D8A" w:rsidP="00E04BE5">
      <w:bookmarkStart w:id="0" w:name="_GoBack"/>
      <w:bookmarkEnd w:id="0"/>
    </w:p>
    <w:sectPr w:rsidR="00D27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E5"/>
    <w:rsid w:val="0011015A"/>
    <w:rsid w:val="00117AD2"/>
    <w:rsid w:val="00151FCD"/>
    <w:rsid w:val="001864F9"/>
    <w:rsid w:val="003F3485"/>
    <w:rsid w:val="00461434"/>
    <w:rsid w:val="005E6D02"/>
    <w:rsid w:val="00685290"/>
    <w:rsid w:val="00730753"/>
    <w:rsid w:val="007A071F"/>
    <w:rsid w:val="007B03EB"/>
    <w:rsid w:val="008A5B8F"/>
    <w:rsid w:val="009C622D"/>
    <w:rsid w:val="009F14CC"/>
    <w:rsid w:val="00A02FD3"/>
    <w:rsid w:val="00A428C8"/>
    <w:rsid w:val="00AC257E"/>
    <w:rsid w:val="00B64B48"/>
    <w:rsid w:val="00BA7723"/>
    <w:rsid w:val="00BC4D48"/>
    <w:rsid w:val="00D27D8A"/>
    <w:rsid w:val="00E04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FEF1"/>
  <w15:chartTrackingRefBased/>
  <w15:docId w15:val="{32896209-744A-49C0-87CE-4D6A866F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4BE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D27D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7D8A"/>
    <w:rPr>
      <w:b/>
      <w:bCs/>
    </w:rPr>
  </w:style>
  <w:style w:type="character" w:customStyle="1" w:styleId="il">
    <w:name w:val="il"/>
    <w:basedOn w:val="DefaultParagraphFont"/>
    <w:rsid w:val="00D27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25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icopa.edu/non-discri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Estrella Mountain Community College</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Herschel Jackson</dc:creator>
  <cp:keywords/>
  <dc:description/>
  <cp:lastModifiedBy>Jackson,Herschel K</cp:lastModifiedBy>
  <cp:revision>2</cp:revision>
  <dcterms:created xsi:type="dcterms:W3CDTF">2019-10-16T00:41:00Z</dcterms:created>
  <dcterms:modified xsi:type="dcterms:W3CDTF">2019-10-16T00:41:00Z</dcterms:modified>
</cp:coreProperties>
</file>